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AADBF" w14:textId="51C78B26" w:rsidR="00FF4346" w:rsidRPr="008211D0" w:rsidRDefault="008211D0" w:rsidP="008211D0">
      <w:pPr>
        <w:spacing w:line="480" w:lineRule="auto"/>
        <w:jc w:val="center"/>
        <w:rPr>
          <w:rFonts w:ascii="Times New Roman" w:hAnsi="Times New Roman" w:cs="Times New Roman"/>
          <w:sz w:val="24"/>
          <w:szCs w:val="24"/>
        </w:rPr>
      </w:pPr>
      <w:r w:rsidRPr="008211D0">
        <w:rPr>
          <w:rFonts w:ascii="Times New Roman" w:hAnsi="Times New Roman" w:cs="Times New Roman"/>
          <w:sz w:val="24"/>
          <w:szCs w:val="24"/>
        </w:rPr>
        <w:t xml:space="preserve">Leveraging Minitab and Regression Analysis for Environmental Sustainability and Disaster Resilience: A Statistical </w:t>
      </w:r>
      <w:r w:rsidRPr="008211D0">
        <w:rPr>
          <w:rFonts w:ascii="Times New Roman" w:hAnsi="Times New Roman" w:cs="Times New Roman"/>
          <w:sz w:val="24"/>
          <w:szCs w:val="24"/>
        </w:rPr>
        <w:t>Modelling</w:t>
      </w:r>
      <w:r w:rsidRPr="008211D0">
        <w:rPr>
          <w:rFonts w:ascii="Times New Roman" w:hAnsi="Times New Roman" w:cs="Times New Roman"/>
          <w:sz w:val="24"/>
          <w:szCs w:val="24"/>
        </w:rPr>
        <w:t xml:space="preserve"> Framework</w:t>
      </w:r>
    </w:p>
    <w:p w14:paraId="51AEC869" w14:textId="0BAB3A5C" w:rsidR="008211D0" w:rsidRPr="008211D0" w:rsidRDefault="008211D0" w:rsidP="008211D0">
      <w:pPr>
        <w:spacing w:line="480" w:lineRule="auto"/>
        <w:rPr>
          <w:rFonts w:ascii="Times New Roman" w:hAnsi="Times New Roman" w:cs="Times New Roman"/>
          <w:sz w:val="24"/>
          <w:szCs w:val="24"/>
        </w:rPr>
      </w:pPr>
      <w:r w:rsidRPr="008211D0">
        <w:rPr>
          <w:rFonts w:ascii="Times New Roman" w:hAnsi="Times New Roman" w:cs="Times New Roman"/>
          <w:sz w:val="24"/>
          <w:szCs w:val="24"/>
        </w:rPr>
        <w:t>Utkarsh Kumar Sharma</w:t>
      </w:r>
      <w:r w:rsidRPr="008211D0">
        <w:rPr>
          <w:rFonts w:ascii="Times New Roman" w:hAnsi="Times New Roman" w:cs="Times New Roman"/>
          <w:sz w:val="24"/>
          <w:szCs w:val="24"/>
          <w:vertAlign w:val="superscript"/>
        </w:rPr>
        <w:t xml:space="preserve">1 </w:t>
      </w:r>
      <w:r w:rsidRPr="008211D0">
        <w:rPr>
          <w:rFonts w:ascii="Times New Roman" w:hAnsi="Times New Roman" w:cs="Times New Roman"/>
          <w:sz w:val="24"/>
          <w:szCs w:val="24"/>
        </w:rPr>
        <w:t>, Daya Shanker</w:t>
      </w:r>
      <w:r w:rsidRPr="008211D0">
        <w:rPr>
          <w:rFonts w:ascii="Times New Roman" w:hAnsi="Times New Roman" w:cs="Times New Roman"/>
          <w:sz w:val="24"/>
          <w:szCs w:val="24"/>
          <w:vertAlign w:val="superscript"/>
        </w:rPr>
        <w:t>2</w:t>
      </w:r>
    </w:p>
    <w:p w14:paraId="3ADAC657" w14:textId="4B07EB47" w:rsidR="008211D0" w:rsidRPr="008211D0" w:rsidRDefault="008211D0" w:rsidP="008211D0">
      <w:pPr>
        <w:spacing w:line="480" w:lineRule="auto"/>
        <w:rPr>
          <w:rFonts w:ascii="Times New Roman" w:hAnsi="Times New Roman" w:cs="Times New Roman"/>
          <w:sz w:val="24"/>
          <w:szCs w:val="24"/>
        </w:rPr>
      </w:pPr>
      <w:r w:rsidRPr="008211D0">
        <w:rPr>
          <w:rFonts w:ascii="Times New Roman" w:hAnsi="Times New Roman" w:cs="Times New Roman"/>
          <w:sz w:val="24"/>
          <w:szCs w:val="24"/>
        </w:rPr>
        <w:t>1. Department of Mechanical Engineering, Kamla Nehru Institute of Technology, Sultanpur</w:t>
      </w:r>
    </w:p>
    <w:p w14:paraId="7614EA17" w14:textId="5636FBB0" w:rsidR="008211D0" w:rsidRPr="008211D0" w:rsidRDefault="008211D0" w:rsidP="008211D0">
      <w:pPr>
        <w:spacing w:line="480" w:lineRule="auto"/>
        <w:rPr>
          <w:rFonts w:ascii="Times New Roman" w:hAnsi="Times New Roman" w:cs="Times New Roman"/>
          <w:sz w:val="24"/>
          <w:szCs w:val="24"/>
        </w:rPr>
      </w:pPr>
      <w:r w:rsidRPr="008211D0">
        <w:rPr>
          <w:rFonts w:ascii="Times New Roman" w:hAnsi="Times New Roman" w:cs="Times New Roman"/>
          <w:sz w:val="24"/>
          <w:szCs w:val="24"/>
        </w:rPr>
        <w:t>2. Department of Physics, University of Lucknow, Lucknow</w:t>
      </w:r>
    </w:p>
    <w:p w14:paraId="5AE6EE9B" w14:textId="77777777" w:rsidR="008211D0" w:rsidRPr="008211D0" w:rsidRDefault="008211D0" w:rsidP="008211D0">
      <w:pPr>
        <w:spacing w:line="480" w:lineRule="auto"/>
        <w:rPr>
          <w:rFonts w:ascii="Times New Roman" w:hAnsi="Times New Roman" w:cs="Times New Roman"/>
          <w:sz w:val="24"/>
          <w:szCs w:val="24"/>
        </w:rPr>
      </w:pPr>
    </w:p>
    <w:p w14:paraId="7A594791" w14:textId="77777777" w:rsidR="008211D0" w:rsidRPr="008211D0" w:rsidRDefault="008211D0" w:rsidP="008211D0">
      <w:pPr>
        <w:spacing w:line="480" w:lineRule="auto"/>
        <w:rPr>
          <w:rFonts w:ascii="Times New Roman" w:hAnsi="Times New Roman" w:cs="Times New Roman"/>
          <w:sz w:val="24"/>
          <w:szCs w:val="24"/>
        </w:rPr>
      </w:pPr>
      <w:r w:rsidRPr="008211D0">
        <w:rPr>
          <w:rFonts w:ascii="Times New Roman" w:hAnsi="Times New Roman" w:cs="Times New Roman"/>
          <w:sz w:val="24"/>
          <w:szCs w:val="24"/>
        </w:rPr>
        <w:t>Abstract</w:t>
      </w:r>
    </w:p>
    <w:p w14:paraId="0F876A86" w14:textId="6AFC94BC" w:rsidR="008211D0" w:rsidRPr="008211D0" w:rsidRDefault="009A061E" w:rsidP="008211D0">
      <w:pPr>
        <w:spacing w:line="480" w:lineRule="auto"/>
        <w:jc w:val="both"/>
        <w:rPr>
          <w:rFonts w:ascii="Times New Roman" w:hAnsi="Times New Roman" w:cs="Times New Roman"/>
          <w:sz w:val="24"/>
          <w:szCs w:val="24"/>
        </w:rPr>
      </w:pPr>
      <w:r w:rsidRPr="009A061E">
        <w:rPr>
          <w:rFonts w:ascii="Times New Roman" w:hAnsi="Times New Roman" w:cs="Times New Roman"/>
          <w:sz w:val="24"/>
          <w:szCs w:val="24"/>
        </w:rPr>
        <w:t xml:space="preserve">As climate volatility intensifies, quantifying environmental degradation and community vulnerability has become paramount for sustainable development and risk mitigation, yet translating complex, multi-variable ecological datasets into actionable policy remains a critical challenge. This paper demonstrates the practical application of Analysis of Variance (ANOVA) and various regression modelling techniques within Minitab software to evaluate sustainability metrics and disaster recovery trajectories. For environmental sustainability, one-way and general linear model (GLM) ANOVA frameworks are utilised to compare ecological impacts across disparate sectors, while multiple linear regression is applied to isolate significant predictors of urban carbon footprints. For disaster resilience, binary logistic regression is deployed to model structural and community survival probabilities against natural hazards, supplemented by time-series trend analysis to project post-disaster economic recovery timelines. The integration of these statistical tools allows researchers to validate assumptions, identify non-linear interactions, and utilise factorial and contour visualisation tools to map risk zones and optimal sustainability thresholds. Ultimately, this software-driven workflow bridges the gap between raw empirical data and strategic decision-making, providing environmental scientists, structural engineers, and urban planners with the precise, statistically validated </w:t>
      </w:r>
      <w:r w:rsidRPr="009A061E">
        <w:rPr>
          <w:rFonts w:ascii="Times New Roman" w:hAnsi="Times New Roman" w:cs="Times New Roman"/>
          <w:sz w:val="24"/>
          <w:szCs w:val="24"/>
        </w:rPr>
        <w:lastRenderedPageBreak/>
        <w:t>insights necessary to optimise resource allocation, enhance infrastructure durability, and foster long-term climate resilience</w:t>
      </w:r>
      <w:r w:rsidR="008211D0" w:rsidRPr="008211D0">
        <w:rPr>
          <w:rFonts w:ascii="Times New Roman" w:hAnsi="Times New Roman" w:cs="Times New Roman"/>
          <w:sz w:val="24"/>
          <w:szCs w:val="24"/>
        </w:rPr>
        <w:t>.</w:t>
      </w:r>
    </w:p>
    <w:p w14:paraId="4EA4AB31" w14:textId="77777777" w:rsidR="008211D0" w:rsidRPr="008211D0" w:rsidRDefault="008211D0" w:rsidP="008211D0">
      <w:pPr>
        <w:spacing w:line="480" w:lineRule="auto"/>
        <w:jc w:val="both"/>
        <w:rPr>
          <w:rFonts w:ascii="Times New Roman" w:hAnsi="Times New Roman" w:cs="Times New Roman"/>
          <w:sz w:val="24"/>
          <w:szCs w:val="24"/>
        </w:rPr>
      </w:pPr>
    </w:p>
    <w:p w14:paraId="58670872" w14:textId="0C979978" w:rsidR="008211D0" w:rsidRPr="008211D0" w:rsidRDefault="008211D0" w:rsidP="008211D0">
      <w:pPr>
        <w:spacing w:line="480" w:lineRule="auto"/>
        <w:jc w:val="both"/>
        <w:rPr>
          <w:rFonts w:ascii="Times New Roman" w:hAnsi="Times New Roman" w:cs="Times New Roman"/>
          <w:sz w:val="24"/>
          <w:szCs w:val="24"/>
        </w:rPr>
      </w:pPr>
      <w:r w:rsidRPr="008211D0">
        <w:rPr>
          <w:rFonts w:ascii="Times New Roman" w:hAnsi="Times New Roman" w:cs="Times New Roman"/>
          <w:sz w:val="24"/>
          <w:szCs w:val="24"/>
        </w:rPr>
        <w:t xml:space="preserve">Keywords: </w:t>
      </w:r>
    </w:p>
    <w:p w14:paraId="7700712B" w14:textId="7417B380" w:rsidR="008211D0" w:rsidRPr="008211D0" w:rsidRDefault="008211D0" w:rsidP="008211D0">
      <w:pPr>
        <w:spacing w:line="480" w:lineRule="auto"/>
        <w:jc w:val="both"/>
        <w:rPr>
          <w:rFonts w:ascii="Times New Roman" w:hAnsi="Times New Roman" w:cs="Times New Roman"/>
          <w:sz w:val="24"/>
          <w:szCs w:val="24"/>
        </w:rPr>
      </w:pPr>
      <w:r w:rsidRPr="008211D0">
        <w:rPr>
          <w:rFonts w:ascii="Times New Roman" w:hAnsi="Times New Roman" w:cs="Times New Roman"/>
          <w:sz w:val="24"/>
          <w:szCs w:val="24"/>
        </w:rPr>
        <w:t>Minitab; ANOVA; Multiple Linear Regression; Environmental Sustainability; Disaster Resilience; Predictive Modeling; Climate Change Adaptation.</w:t>
      </w:r>
    </w:p>
    <w:p w14:paraId="7B00A6C7" w14:textId="77777777" w:rsidR="008211D0" w:rsidRPr="008211D0" w:rsidRDefault="008211D0" w:rsidP="008211D0">
      <w:pPr>
        <w:spacing w:line="480" w:lineRule="auto"/>
        <w:rPr>
          <w:rFonts w:ascii="Times New Roman" w:hAnsi="Times New Roman" w:cs="Times New Roman"/>
          <w:sz w:val="24"/>
          <w:szCs w:val="24"/>
        </w:rPr>
      </w:pPr>
    </w:p>
    <w:sectPr w:rsidR="008211D0" w:rsidRPr="008211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D0"/>
    <w:rsid w:val="001F1664"/>
    <w:rsid w:val="008211D0"/>
    <w:rsid w:val="009A061E"/>
    <w:rsid w:val="009B60AF"/>
    <w:rsid w:val="00AD1BE2"/>
    <w:rsid w:val="00C0400A"/>
    <w:rsid w:val="00C05A2A"/>
    <w:rsid w:val="00FF43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8D8"/>
  <w15:chartTrackingRefBased/>
  <w15:docId w15:val="{D569BAC1-0DB4-475D-85C4-052270FD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11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11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11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11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11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11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1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1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1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1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11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11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11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11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1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1D0"/>
    <w:rPr>
      <w:rFonts w:eastAsiaTheme="majorEastAsia" w:cstheme="majorBidi"/>
      <w:color w:val="272727" w:themeColor="text1" w:themeTint="D8"/>
    </w:rPr>
  </w:style>
  <w:style w:type="paragraph" w:styleId="Title">
    <w:name w:val="Title"/>
    <w:basedOn w:val="Normal"/>
    <w:next w:val="Normal"/>
    <w:link w:val="TitleChar"/>
    <w:uiPriority w:val="10"/>
    <w:qFormat/>
    <w:rsid w:val="00821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1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1D0"/>
    <w:pPr>
      <w:spacing w:before="160"/>
      <w:jc w:val="center"/>
    </w:pPr>
    <w:rPr>
      <w:i/>
      <w:iCs/>
      <w:color w:val="404040" w:themeColor="text1" w:themeTint="BF"/>
    </w:rPr>
  </w:style>
  <w:style w:type="character" w:customStyle="1" w:styleId="QuoteChar">
    <w:name w:val="Quote Char"/>
    <w:basedOn w:val="DefaultParagraphFont"/>
    <w:link w:val="Quote"/>
    <w:uiPriority w:val="29"/>
    <w:rsid w:val="008211D0"/>
    <w:rPr>
      <w:i/>
      <w:iCs/>
      <w:color w:val="404040" w:themeColor="text1" w:themeTint="BF"/>
    </w:rPr>
  </w:style>
  <w:style w:type="paragraph" w:styleId="ListParagraph">
    <w:name w:val="List Paragraph"/>
    <w:basedOn w:val="Normal"/>
    <w:uiPriority w:val="34"/>
    <w:qFormat/>
    <w:rsid w:val="008211D0"/>
    <w:pPr>
      <w:ind w:left="720"/>
      <w:contextualSpacing/>
    </w:pPr>
  </w:style>
  <w:style w:type="character" w:styleId="IntenseEmphasis">
    <w:name w:val="Intense Emphasis"/>
    <w:basedOn w:val="DefaultParagraphFont"/>
    <w:uiPriority w:val="21"/>
    <w:qFormat/>
    <w:rsid w:val="008211D0"/>
    <w:rPr>
      <w:i/>
      <w:iCs/>
      <w:color w:val="2F5496" w:themeColor="accent1" w:themeShade="BF"/>
    </w:rPr>
  </w:style>
  <w:style w:type="paragraph" w:styleId="IntenseQuote">
    <w:name w:val="Intense Quote"/>
    <w:basedOn w:val="Normal"/>
    <w:next w:val="Normal"/>
    <w:link w:val="IntenseQuoteChar"/>
    <w:uiPriority w:val="30"/>
    <w:qFormat/>
    <w:rsid w:val="008211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1D0"/>
    <w:rPr>
      <w:i/>
      <w:iCs/>
      <w:color w:val="2F5496" w:themeColor="accent1" w:themeShade="BF"/>
    </w:rPr>
  </w:style>
  <w:style w:type="character" w:styleId="IntenseReference">
    <w:name w:val="Intense Reference"/>
    <w:basedOn w:val="DefaultParagraphFont"/>
    <w:uiPriority w:val="32"/>
    <w:qFormat/>
    <w:rsid w:val="008211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 Shanker</dc:creator>
  <cp:keywords/>
  <dc:description/>
  <cp:lastModifiedBy>Daya Shanker</cp:lastModifiedBy>
  <cp:revision>4</cp:revision>
  <dcterms:created xsi:type="dcterms:W3CDTF">2026-06-13T11:24:00Z</dcterms:created>
  <dcterms:modified xsi:type="dcterms:W3CDTF">2026-06-13T11:40:00Z</dcterms:modified>
</cp:coreProperties>
</file>